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</w:t>
      </w:r>
      <w:r w:rsidDel="00000000" w:rsidR="00000000" w:rsidRPr="00000000">
        <w:rPr>
          <w:rtl w:val="0"/>
        </w:rPr>
        <w:t xml:space="preserve"> Joshua Posada, Christopher Eberhard, Pedro Diaz, Joshuan Jimenez,Cristian Caro, Luis Robaina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Start working on the neo4j adapter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before="0" w:beforeAutospacing="0"/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Continue with  neo4j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Finish the  neo4j Course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before="0" w:beforeAutospacing="0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Assist with indeterminacy method.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indeterminacy method.</w:t>
      </w:r>
    </w:p>
    <w:p w:rsidR="00000000" w:rsidDel="00000000" w:rsidP="00000000" w:rsidRDefault="00000000" w:rsidRPr="00000000" w14:paraId="00000020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consistency detector.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Review new material for next sprint.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Start working on the neo4j adapter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before="0" w:beforeAutospacing="0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after="0" w:afterAutospacing="0" w:before="0" w:beforeAutospacing="0"/>
        <w:ind w:left="1440" w:hanging="360"/>
      </w:pPr>
      <w:r w:rsidDel="00000000" w:rsidR="00000000" w:rsidRPr="00000000">
        <w:rPr>
          <w:rtl w:val="0"/>
        </w:rPr>
        <w:t xml:space="preserve">Start working on the neo4j adapter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0" w:afterAutospacing="0" w:before="0" w:before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before="0" w:beforeAutospacing="0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before="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